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работы с классным коллективом</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работы с классным коллективом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«Методика работы с классным коллективом</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работы с классным коллективом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осуществлять отбор диагностических средств для определения уровня сформированности духовно-нравственных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формирования и оценки воспитательных результатов и применять их в различных видах учебной и внеучебной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права и обязанности участников образовательных отношений в рамках реализации образовательных программ внеурочной деятельности, педагогической коррекционной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навыками конструктивного взаимодействия с обучающимися родителями по вопросам индивидуализации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«Методика работы с классным коллективом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"Педагогическая интернатура"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Педагогическая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управления классным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ОПК-7</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Теоретико-практические и нормативные основы института классного наставничества.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классного наставничества: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современного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Нормативно-законодательная база деятельности классного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современного воспитательного процесса в деятельности классного руководителя — содержательная компонента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классного руководителя и семьи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семьи и школы как субъектов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и интернет-технологии в деятельности классного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классного наставничества: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современного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Нормативно-законодательная база деятельности классного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современного воспитательного процесса в деятельности классного руководителя — содержательная компонента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классного руководителя и семьи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семьи и школы как субъектов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и интернет-технологии в деятельности классного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13.44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классного наставничества: история и современность.</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современного воспитательного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Нормативно-законодательная база деятельности классного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современного воспитательного процесса в деятельности классного руководителя — содержательная компонента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классного руководителя и семьи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семьи и школы как субъектов воспитательного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и интернет-технологии в деятельности классного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классного наставничества: история и современность.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института классного руководства в России. Этапы в становлении института классного наставничества.</w:t>
            </w:r>
          </w:p>
          <w:p>
            <w:pPr>
              <w:jc w:val="both"/>
              <w:spacing w:after="0" w:line="240" w:lineRule="auto"/>
              <w:rPr>
                <w:sz w:val="24"/>
                <w:szCs w:val="24"/>
              </w:rPr>
            </w:pPr>
            <w:r>
              <w:rPr>
                <w:rFonts w:ascii="Times New Roman" w:hAnsi="Times New Roman" w:cs="Times New Roman"/>
                <w:color w:val="#000000"/>
                <w:sz w:val="24"/>
                <w:szCs w:val="24"/>
              </w:rPr>
              <w:t> Классные наставники, классные надзиратели, групповоды как прообразы классного руководителя. Роль классного руководителя в общенациональной системе воспитания и в образовательном пространстве школы. Эталонная модель педагога-воспитателя двадцать первого века. Цель и задачи деятельности классного руководителя. Характеристика основных функций классного руководителя (воспитательные функции, социально- психологические, социально-гуманитарные,управленческие).</w:t>
            </w:r>
          </w:p>
          <w:p>
            <w:pPr>
              <w:jc w:val="both"/>
              <w:spacing w:after="0" w:line="240" w:lineRule="auto"/>
              <w:rPr>
                <w:sz w:val="24"/>
                <w:szCs w:val="24"/>
              </w:rPr>
            </w:pPr>
            <w:r>
              <w:rPr>
                <w:rFonts w:ascii="Times New Roman" w:hAnsi="Times New Roman" w:cs="Times New Roman"/>
                <w:color w:val="#000000"/>
                <w:sz w:val="24"/>
                <w:szCs w:val="24"/>
              </w:rPr>
              <w:t> Направления деятельности классного руководителя в практике современного воспитания.</w:t>
            </w:r>
          </w:p>
          <w:p>
            <w:pPr>
              <w:jc w:val="both"/>
              <w:spacing w:after="0" w:line="240" w:lineRule="auto"/>
              <w:rPr>
                <w:sz w:val="24"/>
                <w:szCs w:val="24"/>
              </w:rPr>
            </w:pPr>
            <w:r>
              <w:rPr>
                <w:rFonts w:ascii="Times New Roman" w:hAnsi="Times New Roman" w:cs="Times New Roman"/>
                <w:color w:val="#000000"/>
                <w:sz w:val="24"/>
                <w:szCs w:val="24"/>
              </w:rPr>
              <w:t> Программа воспитания и социализации обучающихся на ступени основного общего</w:t>
            </w:r>
          </w:p>
          <w:p>
            <w:pPr>
              <w:jc w:val="both"/>
              <w:spacing w:after="0" w:line="240" w:lineRule="auto"/>
              <w:rPr>
                <w:sz w:val="24"/>
                <w:szCs w:val="24"/>
              </w:rPr>
            </w:pPr>
            <w:r>
              <w:rPr>
                <w:rFonts w:ascii="Times New Roman" w:hAnsi="Times New Roman" w:cs="Times New Roman"/>
                <w:color w:val="#000000"/>
                <w:sz w:val="24"/>
                <w:szCs w:val="24"/>
              </w:rPr>
              <w:t> образования как ориентир в деятельности классного руководителя.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современного воспитательного процесса.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ведущая функция профессионально-педагогической деятельности и институт социализации личности. Понятие воспитания в социальном и собственно- педагогическом смысле. Ориентация современного образовательного процесса на личностное развитие обучающихся как фактор нового качества отечественного образования.</w:t>
            </w:r>
          </w:p>
          <w:p>
            <w:pPr>
              <w:jc w:val="both"/>
              <w:spacing w:after="0" w:line="240" w:lineRule="auto"/>
              <w:rPr>
                <w:sz w:val="24"/>
                <w:szCs w:val="24"/>
              </w:rPr>
            </w:pPr>
            <w:r>
              <w:rPr>
                <w:rFonts w:ascii="Times New Roman" w:hAnsi="Times New Roman" w:cs="Times New Roman"/>
                <w:color w:val="#000000"/>
                <w:sz w:val="24"/>
                <w:szCs w:val="24"/>
              </w:rPr>
              <w:t> Закономерности и принципы воспитания. Целеполагание и содержательное наполнение воспитательного процесса. Воспитание культуры здорового образа жизни как актуальное направление воспитательной работы. Воспитательные системы и концепции воспитания.</w:t>
            </w:r>
          </w:p>
          <w:p>
            <w:pPr>
              <w:jc w:val="both"/>
              <w:spacing w:after="0" w:line="240" w:lineRule="auto"/>
              <w:rPr>
                <w:sz w:val="24"/>
                <w:szCs w:val="24"/>
              </w:rPr>
            </w:pPr>
            <w:r>
              <w:rPr>
                <w:rFonts w:ascii="Times New Roman" w:hAnsi="Times New Roman" w:cs="Times New Roman"/>
                <w:color w:val="#000000"/>
                <w:sz w:val="24"/>
                <w:szCs w:val="24"/>
              </w:rPr>
              <w:t> Понятие и структура воспитательной системы. Ведущие концепции и подходы воспитания.</w:t>
            </w:r>
          </w:p>
          <w:p>
            <w:pPr>
              <w:jc w:val="both"/>
              <w:spacing w:after="0" w:line="240" w:lineRule="auto"/>
              <w:rPr>
                <w:sz w:val="24"/>
                <w:szCs w:val="24"/>
              </w:rPr>
            </w:pPr>
            <w:r>
              <w:rPr>
                <w:rFonts w:ascii="Times New Roman" w:hAnsi="Times New Roman" w:cs="Times New Roman"/>
                <w:color w:val="#000000"/>
                <w:sz w:val="24"/>
                <w:szCs w:val="24"/>
              </w:rPr>
              <w:t> Обзор современных концепций воспитания. Особенности организации воспитательного пространства в инклюзивной образовательной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Нормативно-законодательная база деятельности классного руководителя.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института классного наставничества как совокупность правовых актов, регулирующих деятельность института классного наставничества. Функциональное назначение нормативно-правовых документов, регулирующих образовательные отношения.</w:t>
            </w:r>
          </w:p>
          <w:p>
            <w:pPr>
              <w:jc w:val="both"/>
              <w:spacing w:after="0" w:line="240" w:lineRule="auto"/>
              <w:rPr>
                <w:sz w:val="24"/>
                <w:szCs w:val="24"/>
              </w:rPr>
            </w:pPr>
            <w:r>
              <w:rPr>
                <w:rFonts w:ascii="Times New Roman" w:hAnsi="Times New Roman" w:cs="Times New Roman"/>
                <w:color w:val="#000000"/>
                <w:sz w:val="24"/>
                <w:szCs w:val="24"/>
              </w:rPr>
              <w:t> Характеристика многоуровневой системы нормативно-правовой базы в соответствии с формой государственного устройства РФ (международный, федеральный, региональный уровень). Конвенция о правах ребенка как международный документ, обеспечивающий защиту интересов ребенка и создание условий для их активного и творческого участия в социально-политической жизни общества. Право ребенка на получение надлежащего</w:t>
            </w:r>
          </w:p>
          <w:p>
            <w:pPr>
              <w:jc w:val="both"/>
              <w:spacing w:after="0" w:line="240" w:lineRule="auto"/>
              <w:rPr>
                <w:sz w:val="24"/>
                <w:szCs w:val="24"/>
              </w:rPr>
            </w:pPr>
            <w:r>
              <w:rPr>
                <w:rFonts w:ascii="Times New Roman" w:hAnsi="Times New Roman" w:cs="Times New Roman"/>
                <w:color w:val="#000000"/>
                <w:sz w:val="24"/>
                <w:szCs w:val="24"/>
              </w:rPr>
              <w:t> воспитания как одно из важнейших личных неимущественных прав несовершеннолетнего.</w:t>
            </w:r>
          </w:p>
          <w:p>
            <w:pPr>
              <w:jc w:val="both"/>
              <w:spacing w:after="0" w:line="240" w:lineRule="auto"/>
              <w:rPr>
                <w:sz w:val="24"/>
                <w:szCs w:val="24"/>
              </w:rPr>
            </w:pPr>
            <w:r>
              <w:rPr>
                <w:rFonts w:ascii="Times New Roman" w:hAnsi="Times New Roman" w:cs="Times New Roman"/>
                <w:color w:val="#000000"/>
                <w:sz w:val="24"/>
                <w:szCs w:val="24"/>
              </w:rPr>
              <w:t> Всемирная Декларация и План действий в интересах детей как международная договорная основа защиты прав детей. Нормативно-правовые акты федерального уровня: федеральные законы, указы и распоряжения Президента РФ, постановления Правительства РФ, акты федеральных органов исполнительной власти. Нормативно- правовая база образовательной организации, регулирующая деятельность классного руководителя (типовые положения, акты, инструкции).</w:t>
            </w:r>
          </w:p>
          <w:p>
            <w:pPr>
              <w:jc w:val="both"/>
              <w:spacing w:after="0" w:line="240" w:lineRule="auto"/>
              <w:rPr>
                <w:sz w:val="24"/>
                <w:szCs w:val="24"/>
              </w:rPr>
            </w:pPr>
            <w:r>
              <w:rPr>
                <w:rFonts w:ascii="Times New Roman" w:hAnsi="Times New Roman" w:cs="Times New Roman"/>
                <w:color w:val="#000000"/>
                <w:sz w:val="24"/>
                <w:szCs w:val="24"/>
              </w:rPr>
              <w:t> Нормативно-правовые основы взаимодействия с обучающимися, имеющими особые образовательные потребности в современной школе.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современного воспитательного процесса в деятельности классного руководителя — содержательная компонента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Содержательное наполнение современного воспитательного процесса, его основные направления. Сущностные характеристики и проблемы воспитания духовно и физически здоровой личности, становления патриота и гуманиста, воспитание трудолюбивого и конкурентоспособного человека, личности творческой и саморазвивающейся. Основные направления и ценностные основы воспитания в региональной концепции и программе- ориентир воспитания детей и молодежи Красноярского края (М.И. Шилова).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классного руководителя и семьи школьников.</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современной семьи как социального института. Роль и значение семьи для личностного развития и становления человека. Типология и функции семьи. Школа и семья как два основных и равноправных субъекта в воспитании и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Типы семейного воспитания и основные составляющие педагогической помощи семье.</w:t>
            </w:r>
          </w:p>
          <w:p>
            <w:pPr>
              <w:jc w:val="left"/>
              <w:spacing w:after="0" w:line="240" w:lineRule="auto"/>
              <w:rPr>
                <w:sz w:val="24"/>
                <w:szCs w:val="24"/>
              </w:rPr>
            </w:pPr>
            <w:r>
              <w:rPr>
                <w:rFonts w:ascii="Times New Roman" w:hAnsi="Times New Roman" w:cs="Times New Roman"/>
                <w:color w:val="#000000"/>
                <w:sz w:val="24"/>
                <w:szCs w:val="24"/>
              </w:rPr>
              <w:t> Целевые ориентиры организации взаимодействия школы и семьи. Сотруднический тип взаимодействия как наиболее эффективный способ сотрудничества школы и семьи.</w:t>
            </w:r>
          </w:p>
          <w:p>
            <w:pPr>
              <w:jc w:val="left"/>
              <w:spacing w:after="0" w:line="240" w:lineRule="auto"/>
              <w:rPr>
                <w:sz w:val="24"/>
                <w:szCs w:val="24"/>
              </w:rPr>
            </w:pPr>
            <w:r>
              <w:rPr>
                <w:rFonts w:ascii="Times New Roman" w:hAnsi="Times New Roman" w:cs="Times New Roman"/>
                <w:color w:val="#000000"/>
                <w:sz w:val="24"/>
                <w:szCs w:val="24"/>
              </w:rPr>
              <w:t> Принципы и правила паритетного сотрудничества.</w:t>
            </w:r>
          </w:p>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как непременное условие эффективного педагогического сотрудничества школы и семьи и обеспечения эффективного воспитательного влияния на детей, имеющих особые образовательные потребности.. Способы организации содружества семьи и школы.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семьи и школы как субъектов воспитательного процесса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Проблемные зоны взаимодействия семьи и школы, принципы его организации. Целевые ориентиры и способы организации сотрудничества классного руководителя и родителей как субъектов воспитательного процесса. Ведущие формы работы с родителями по их педагогическому просвещению, информированию, по организации совместной деятельности семьи и школы, а также по коррекции внутрисемейных отношений. Родительское собрание как основная форма взаимодействия с родительским сообществом. Требования к его организации Назначение и функционал родительского комитета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и интернет-технологии в деятельности классного руководителя.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Здоровьесберегающее воспитание: понятие и ценностные основания.</w:t>
            </w:r>
          </w:p>
          <w:p>
            <w:pPr>
              <w:jc w:val="left"/>
              <w:spacing w:after="0" w:line="240" w:lineRule="auto"/>
              <w:rPr>
                <w:sz w:val="24"/>
                <w:szCs w:val="24"/>
              </w:rPr>
            </w:pPr>
            <w:r>
              <w:rPr>
                <w:rFonts w:ascii="Times New Roman" w:hAnsi="Times New Roman" w:cs="Times New Roman"/>
                <w:color w:val="#000000"/>
                <w:sz w:val="24"/>
                <w:szCs w:val="24"/>
              </w:rPr>
              <w:t> 2 Воспитание культуры здорового образа жизни, ценностных представлений о здоровье, формирование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3 Основы формирования умений школьника обеспечить собственную информационную безопасность.</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работы с классным коллективом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1.8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29.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2024-2025_ФГОС3++2024_Бак-ОФО-ПО(БЖД)(24)_plx_Методика работы с классным коллективом    </dc:title>
  <dc:creator>FastReport.NET</dc:creator>
</cp:coreProperties>
</file>